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UNIVERSIDAD DE _______________________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FACULTAD DE FILOSOFÍA Y HUMANIDADES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ESCUELA DE POSTGRADO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Fundamentos para una Ética Medioambiental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La Ética de la Responsabilidad y la Ética Extensionista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Tesis para optar al grado académico de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Magíster en Filosofía con mención en Axiología y Filosofía Política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Estudiante: _______________________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Profesor Guía: _____________________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Ciudad y País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Noviembre de 2011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DEDICATORIA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Esta tesis está dedicada: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mis padres Ramón Leyton D. e Isolina Donoso C.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Por educarme en el amor a la naturaleza,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mi esposo Carlos Castillo O.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por acompañarme incondicionalmente en este largo camino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 a las víctimas del abuso y explotación humana: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los animales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por inspirar mis convicciones aquí vertidas.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“La persona moralmente complaciente es aquella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incapaz de concebir cómo las cosas podían haber sido diferentes: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es un ser que no puede apreciar el papel que desempeña el azar...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...ser capaces de pensar moralmente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supone la capacidad de ver </w:t>
      </w:r>
      <w:r>
        <w:rPr>
          <w:rFonts w:ascii="Helvetica-Oblique" w:hAnsi="Helvetica-Oblique" w:cs="Helvetica-Oblique"/>
          <w:i/>
          <w:iCs/>
        </w:rPr>
        <w:t xml:space="preserve">otras </w:t>
      </w:r>
      <w:r>
        <w:rPr>
          <w:rFonts w:ascii="Helvetica" w:hAnsi="Helvetica" w:cs="Helvetica"/>
        </w:rPr>
        <w:t>posibilidades,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de no considerar que las condiciones actuales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tienen un carácter fatalmente necesario.”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(Colin McGinn,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El Proyecto Gran Simio: la igualdad más allá de la humanidad)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INDICE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INTRODUCCIÓN.................................................................................................................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necesidad de una Ética Medioambiental........................................................................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I.........................................................................................</w:t>
      </w:r>
      <w:r w:rsidR="00CD2F64">
        <w:rPr>
          <w:rFonts w:ascii="Helvetica" w:hAnsi="Helvetica" w:cs="Helvetica"/>
        </w:rPr>
        <w:t>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Las Dos Grandes Herencias Éticas Occidentales: Teleología y Deontología.....................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II......................................................................................................................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21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Ética Medioambiental y sus conceptos centrales...........................................................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21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Hacia una definición de Naturaleza..................................................................................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Naturaleza en Aristóteles......................................................................................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Naturaleza en Heidegger.....................................................................................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29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Actualidad del concepto aristotélico y heideggeriano de Naturaleza.....................................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32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III.....................................................................................................................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34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Hans Jonas: Ética de la Responsabilidad..............................................................................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34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Paradoja Actual......................................................................................................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34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Características de la Técnica y la Ética Premoderna............................................................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36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Características de la Técnica y la Ética Moderna.................................................................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40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Responsabilidad y Ética................................................................................................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Ética de la Responsabilidad: una ética de cuidado del Ser.....................................................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55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IV.....................................................................................................................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60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Peter Singer: Ética Extensionista.........................................................................................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60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Introducción...............................................................................................................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60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Contextualización del Extensionismo...............................................................................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61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Ética Extensionista..................................................................................................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68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V.....................................................................................................................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86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Contrastando la Ética Extensionista y la Ética de la Responsabilidad................................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86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Concordancias entre la ética de la responsabilidad y la ética extensionista......................</w:t>
      </w:r>
      <w:r w:rsidR="00CD2F64"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>87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Concordancias Argumentales...................................................................................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Concordancias Metodológicas..................................................................................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90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Diferencias entre la Ética de la Responsabilidad y la Ética Extensionista...................................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93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Diferencias Argumentales........................................................................................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93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Diferencias Metodológicas........................................................................................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95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VI.....................................................................................................................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98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Críticas a la Ética Extensionista y a la Ética de la Responsabilidad...............</w:t>
      </w:r>
      <w:r w:rsidR="00CD2F64">
        <w:rPr>
          <w:rFonts w:ascii="Helvetica" w:hAnsi="Helvetica" w:cs="Helvetica"/>
        </w:rPr>
        <w:t>...............................9</w:t>
      </w:r>
      <w:r>
        <w:rPr>
          <w:rFonts w:ascii="Helvetica" w:hAnsi="Helvetica" w:cs="Helvetica"/>
        </w:rPr>
        <w:t>8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VII..................................................................................................................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103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Conclusiones................................................................................................................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103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CAPÍTULO VIII..................................................................................................................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107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Bibliografía...................................................................................................................</w:t>
      </w:r>
      <w:r w:rsidR="00CD2F64">
        <w:rPr>
          <w:rFonts w:ascii="Helvetica" w:hAnsi="Helvetica" w:cs="Helvetica"/>
        </w:rPr>
        <w:tab/>
      </w:r>
      <w:r w:rsidR="00CD2F6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107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569BE" w:rsidRDefault="004569BE" w:rsidP="00CD2F64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sz w:val="24"/>
          <w:szCs w:val="24"/>
        </w:rPr>
        <w:t>4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INTRODUCCIÓN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La necesidad de una Ética Medioambiental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crisis medioambiental por la que atraviesa el planeta no es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noticia nueva. Menos aún cuando esta crisis asume un carácter y unas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consecuencias multiformes, conocidas desde hace ya tiempo por nosotros: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explosión demográfica, el calentamiento global producto del efecto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invernadero, la depredación de los así llamados “recursos naturales”,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contaminación de aguas, aire y tierra; la acelerada extinción de especies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animales y vegetales, la sostenida deforestación y desertificación, etc. Este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diagnóstico (aplicable a todos los países del mundo, en mayor o menor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medida) responde a una forma de ser del hombre en el mundo y es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consecuencia directa de una lógica de acción que deviene en una ética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-como hábito o comportamiento- determinada. Pero, a estas problemáticas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 vienen a sumar unas nuevas, menos conocidas pero no por ello de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menor importancia o alcance: las devenidas de la práctica de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biotecnología a nivel mundial. La clonación animal ya es un hecho, pero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clonación humana sigue en entredicho mientras se argumenta en su favor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 en su contra. Mismo caso sucede con el aborto, la eutanasia,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eugenesia, las prácticas de la industria bélica, de la investigación genética,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diversos usos de la energía nuclear, etc.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importancia – y contingencia – de estos problemas es hoy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innegable, en tanto sirven como catalizador para reexaminar los valores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humanos y las preocupaciones éticas por la responsabilidad moral del bien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común. Dicha ética que ha caracterizado al hombre y que a todas luces es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responsable de los problemas mencionados, no había sido examinada ni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cuestionada a fondo hasta finales del siglo XX. Antes, la preocupación de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ética como disciplina filosófica se centró en la estricta reflexión de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problemas de metaética o de filosofía moral, completamente ajenos y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lejanos a una “ética aplicada”. Sin embargo, cuando el panorama descrito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desata una crisis a nivel global, y el pluralismo valórico amenaza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estabilidad de las grandes verdades con valor universal, estamos en un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punto en que la ética no puede hacer caso omiso y se ve obligada 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pensar los alcances y consecuencias de las actuales acciones humanas.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 palabras de Habermas, llega una época en que la filosofía moral no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puede “cruzarse de brazos” frente a los problemas que plantea la técnica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humana – con todos sus alcances —, no puede permanecer en un silencio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informado sino que debe pronunciarse.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Desde fines del siglo XX, entonces, muchos autores han dedicado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 labor a reflexionar esta ética humana desde diferentes matices. En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líneas gruesas, se aprecia la reflexión de la ética aplicada en dos ámbitos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complementarios: la ética de la vida (bioética) y la ética medioambiental.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Ambas son complementarias en tanto una ética relacionada a la vida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humana y los diferentes retos a los que la enfrenta su manipulación técnica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 vincula estrechamente con las conceptualizaciones y alcances prácticos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 la manipulación técnica del medio ambiente o del ecosistema.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Para circunscribir el tema que nos convoca, la ética medioambiental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 consolida hoy como una reflexión que pondera las relaciones que el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hombre establece con la naturaleza</w:t>
      </w:r>
      <w:r>
        <w:rPr>
          <w:rFonts w:ascii="Helvetica" w:hAnsi="Helvetica" w:cs="Helvetica"/>
          <w:color w:val="000000"/>
          <w:sz w:val="13"/>
          <w:szCs w:val="13"/>
        </w:rPr>
        <w:t>1</w:t>
      </w:r>
      <w:r>
        <w:rPr>
          <w:rFonts w:ascii="Helvetica" w:hAnsi="Helvetica" w:cs="Helvetica"/>
          <w:color w:val="000000"/>
        </w:rPr>
        <w:t>, factor que sumado a la visión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ecológica de la realidad, permitiría a la ética acoger el reto de: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“la preservación de las condiciones de vida a nivel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21"/>
          <w:szCs w:val="21"/>
        </w:rPr>
        <w:t>planetario como un fin ético fundamental.”</w:t>
      </w: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1 </w:t>
      </w:r>
      <w:r>
        <w:rPr>
          <w:rFonts w:ascii="Helvetica" w:hAnsi="Helvetica" w:cs="Helvetica"/>
          <w:color w:val="000000"/>
          <w:sz w:val="20"/>
          <w:szCs w:val="20"/>
        </w:rPr>
        <w:t>El concepto que utilizaremos para comprender “naturaleza” será discutido más adelante en el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apartado correspondiente. Bástenos acá con entender como naturaleza al “conjunto, orden y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disposición de todo lo que compone el universo.” (Fuente electrónica: </w:t>
      </w:r>
      <w:r>
        <w:rPr>
          <w:rFonts w:ascii="Helvetica" w:hAnsi="Helvetica" w:cs="Helvetica"/>
          <w:color w:val="000081"/>
          <w:sz w:val="20"/>
          <w:szCs w:val="20"/>
        </w:rPr>
        <w:t xml:space="preserve">www.rae.es </w:t>
      </w:r>
      <w:r>
        <w:rPr>
          <w:rFonts w:ascii="Helvetica" w:hAnsi="Helvetica" w:cs="Helvetica"/>
          <w:color w:val="000000"/>
          <w:sz w:val="20"/>
          <w:szCs w:val="20"/>
        </w:rPr>
        <w:t>Web de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Real Academia Española de la Lengua, consultada el día 1 mayo del 2005).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2 </w:t>
      </w:r>
      <w:r>
        <w:rPr>
          <w:rFonts w:ascii="Helvetica" w:hAnsi="Helvetica" w:cs="Helvetica"/>
          <w:color w:val="000000"/>
          <w:sz w:val="20"/>
          <w:szCs w:val="20"/>
        </w:rPr>
        <w:t xml:space="preserve">Velayos, C.: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“La dimensión moral del ambiente natural: ¿Necesitamos una nueva ética?”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Granada. 1996. Pp. 2-3.                                                                                                                                    6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</w:rPr>
        <w:t>Desde este contexto, dos reflexiones filosóficas argumentalmente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innovadoras rehabilitan a la ética en el paisaje filosófico contemporáneo: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Hans Jonas (1903-1993), que con su ética de la responsabilidad define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una nueva arista de preocupación y relevancia moral – las nuevas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generaciones — frente al avance y los desarrollos de la técnica y la ciencia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contemporáneas; y Peter Singer (1946-), que con su ética extensionista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resitúa y amplía el ámbito de la comunidad moral hacia los animales no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humanos.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 interesa destacar ambas posturas en tanto ellas intentan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superar el antropocentrismo clásico de la ética estableciendo nuevos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objetos de relevancia moral (las generaciones futuras y los animales no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humanos) en sendos planteamientos que, a su vez, argumentan desde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diferentes plataformas conceptuales: el deontologismo y el utilitarismo.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 una primera parte de la tesis se contextualiza la ética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medioambiental, sus alcances y conceptos fundamentales, intentando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sentar las bases de una discusión que, si bien es contemporánea,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reformula y replantea viejas preguntas de la ontología y la metafísica.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Luego, procedo a hacer análisis por separado de la ética de la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responsabilidad y la ética extensionista, para posteriormente problematizar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planteamientos de ambas éticas desde una plataforma que nos permita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dilucidar semejanzas y diferencias en las argumentaciones de ambos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autores y cómo ellos son iluminadores, desde la ética medioambiental,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para pensar los grandes problemas que el desarrollo, la ciencia y la técnica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nos plantean hoy en día.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569BE" w:rsidRDefault="00CD2F64" w:rsidP="00CD2F64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24"/>
          <w:szCs w:val="24"/>
        </w:rPr>
        <w:t>7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 w:rsidRPr="004569BE">
        <w:rPr>
          <w:rFonts w:ascii="Helvetica-Bold" w:hAnsi="Helvetica-Bold" w:cs="Helvetica-Bold"/>
          <w:b/>
          <w:bCs/>
          <w:color w:val="000000"/>
          <w:sz w:val="30"/>
          <w:szCs w:val="30"/>
        </w:rPr>
        <w:t>CAPÍTULO I</w:t>
      </w:r>
    </w:p>
    <w:p w:rsidR="00CD2F64" w:rsidRPr="004569BE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4569BE">
        <w:rPr>
          <w:rFonts w:ascii="Helvetica-Bold" w:hAnsi="Helvetica-Bold" w:cs="Helvetica-Bold"/>
          <w:b/>
          <w:bCs/>
          <w:color w:val="000000"/>
          <w:sz w:val="28"/>
          <w:szCs w:val="28"/>
        </w:rPr>
        <w:t>Las Dos Grandes Herencias Éticas Occidentales: Teleología y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4569BE">
        <w:rPr>
          <w:rFonts w:ascii="Helvetica-Bold" w:hAnsi="Helvetica-Bold" w:cs="Helvetica-Bold"/>
          <w:b/>
          <w:bCs/>
          <w:color w:val="000000"/>
          <w:sz w:val="28"/>
          <w:szCs w:val="28"/>
        </w:rPr>
        <w:t>Deontología</w:t>
      </w:r>
    </w:p>
    <w:p w:rsidR="00CD2F64" w:rsidRPr="004569BE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Son dos las grandes herencias éticas en las que se entronca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filosofía occidental y en las que se fundamenta la actual reflexión ética.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Estas tradiciones son la teleología aristotélica y la deontología kantiana.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Ambas delimitan unos ámbitos de reflexión de la ética que la llevan desde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heteronomía metafísica a la autonomía racional. Pero sírvanos como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primer atisbo de su relevancia que tanto la teleología aristotélica como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deontología kantiana configurarán sendas argumentaciones que dotarán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contenido racionalmente fundado a la ética; y por ello, su actualidad,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influencia y atingencia son innegables.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ética teleológica aristotélica se configura como un conocimiento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la acción humana que, junto a la política, forma parte de los saberes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prácticos</w:t>
      </w:r>
      <w:r w:rsidRPr="004569BE">
        <w:rPr>
          <w:rFonts w:ascii="Helvetica" w:hAnsi="Helvetica" w:cs="Helvetica"/>
          <w:color w:val="000000"/>
          <w:sz w:val="13"/>
          <w:szCs w:val="13"/>
        </w:rPr>
        <w:t>3</w:t>
      </w:r>
      <w:r w:rsidRPr="004569BE">
        <w:rPr>
          <w:rFonts w:ascii="Helvetica" w:hAnsi="Helvetica" w:cs="Helvetica"/>
          <w:color w:val="000000"/>
        </w:rPr>
        <w:t>. En ella se utiliza la propia capacidad de deliberar acerca del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bien (</w:t>
      </w:r>
      <w:r w:rsidRPr="004569BE">
        <w:rPr>
          <w:rFonts w:ascii="Helvetica-Oblique" w:hAnsi="Helvetica-Oblique" w:cs="Helvetica-Oblique"/>
          <w:i/>
          <w:iCs/>
          <w:color w:val="000000"/>
        </w:rPr>
        <w:t>agathón</w:t>
      </w:r>
      <w:r w:rsidRPr="004569BE">
        <w:rPr>
          <w:rFonts w:ascii="Helvetica" w:hAnsi="Helvetica" w:cs="Helvetica"/>
          <w:color w:val="000000"/>
        </w:rPr>
        <w:t>) y de acuerdo con esta deliberación, se determina 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contenido de la vida buena. La ética teleológica sería entonces, una ética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contenidos pues extrae éstos de la experiencia concreta y las acciones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la vida diaria. De hecho, la acción buena presupone la comprensión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práctica y experiencial de “lo bueno” de manera sostenida en el tiempo. Por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ello, se conoce a la ética aristotélica como una “ética de las virtudes” en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tanto: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“Aristóteles pone énfasis en la comprensión práctica de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normas morales con vistas a su realización concreta.”</w:t>
      </w:r>
      <w:r w:rsidRPr="004569BE">
        <w:rPr>
          <w:rFonts w:ascii="Helvetica" w:hAnsi="Helvetica" w:cs="Helvetica"/>
          <w:color w:val="000000"/>
          <w:sz w:val="12"/>
          <w:szCs w:val="12"/>
        </w:rPr>
        <w:t>4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3 </w:t>
      </w:r>
      <w:r w:rsidRPr="004569BE">
        <w:rPr>
          <w:rFonts w:ascii="Helvetica" w:hAnsi="Helvetica" w:cs="Helvetica"/>
          <w:color w:val="000000"/>
          <w:sz w:val="20"/>
          <w:szCs w:val="20"/>
        </w:rPr>
        <w:t>Diferente por tanto, de los saberes teóricos o contemplativos –propio de la filosofía o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>matemáticas— y de los saberes prácticos o técnicos como la medicina, las artes o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>técnicas.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4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Aristóteles, citado en Araos, J. “Ética de las virtudes y teleología: Aristóteles”. En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“Bioética: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fundamentos y dimensión práctica”</w:t>
      </w:r>
      <w:r w:rsidRPr="004569BE">
        <w:rPr>
          <w:rFonts w:ascii="Helvetica" w:hAnsi="Helvetica" w:cs="Helvetica"/>
          <w:color w:val="000000"/>
          <w:sz w:val="20"/>
          <w:szCs w:val="20"/>
        </w:rPr>
        <w:t>. Santiago. 2004. P. 31.</w:t>
      </w:r>
      <w:r w:rsidR="00CD2F64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8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Este saber ético alude al ámbito del comportamiento y de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costumbre en tanto define modos de ser y de vivir que implican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necesariamente una referencia a la libertad individual. Es un saber 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busca lo bueno para el hombre en un sentido integral de su vida, es decir,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en vistas de lograr el desarrollo y la vivencia de una experiencia vital buena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y conveniente a los fines propios. Desde acá, podemos decir que el fin del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saber ético se adecua al ser, en tanto define como moral aquello 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conduce a una plena realización del Ser del hombre a través de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realización de sus fines. Define entonces lo moral desde un fin (</w:t>
      </w:r>
      <w:r w:rsidRPr="004569BE">
        <w:rPr>
          <w:rFonts w:ascii="Helvetica-Oblique" w:hAnsi="Helvetica-Oblique" w:cs="Helvetica-Oblique"/>
          <w:i/>
          <w:iCs/>
          <w:color w:val="000000"/>
        </w:rPr>
        <w:t>télos</w:t>
      </w:r>
      <w:r w:rsidRPr="004569BE">
        <w:rPr>
          <w:rFonts w:ascii="Helvetica" w:hAnsi="Helvetica" w:cs="Helvetica"/>
          <w:color w:val="000000"/>
        </w:rPr>
        <w:t>) 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alcanzar: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“el fin de la acción no está más allá ni es indiferente de ella,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pues la buena acción misma [</w:t>
      </w:r>
      <w:r w:rsidRPr="004569BE"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>eupraxía</w:t>
      </w:r>
      <w:r w:rsidRPr="004569BE">
        <w:rPr>
          <w:rFonts w:ascii="Helvetica" w:hAnsi="Helvetica" w:cs="Helvetica"/>
          <w:color w:val="000000"/>
          <w:sz w:val="21"/>
          <w:szCs w:val="21"/>
        </w:rPr>
        <w:t>] es el fin”.</w:t>
      </w:r>
      <w:r w:rsidRPr="004569BE">
        <w:rPr>
          <w:rFonts w:ascii="Helvetica" w:hAnsi="Helvetica" w:cs="Helvetica"/>
          <w:color w:val="000000"/>
          <w:sz w:val="12"/>
          <w:szCs w:val="12"/>
        </w:rPr>
        <w:t>5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 el bien el que marca un fin, tomando a éste como un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“movimiento” o proceso de su actualización o “florecimiento”.</w:t>
      </w:r>
      <w:r w:rsidRPr="004569BE">
        <w:rPr>
          <w:rFonts w:ascii="Helvetica" w:hAnsi="Helvetica" w:cs="Helvetica"/>
          <w:color w:val="000000"/>
          <w:sz w:val="13"/>
          <w:szCs w:val="13"/>
        </w:rPr>
        <w:t xml:space="preserve">6 </w:t>
      </w:r>
      <w:r w:rsidRPr="004569BE">
        <w:rPr>
          <w:rFonts w:ascii="Helvetica" w:hAnsi="Helvetica" w:cs="Helvetica"/>
          <w:color w:val="000000"/>
        </w:rPr>
        <w:t>Esta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concepción es plenamente metafísica, en tanto hay un Ser potencial 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gracias a la práctica de las virtudes alcanza su total actualización. De ahí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que el Bien consista en la plena actualización del Ser potencial, lo 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traería consigo la felicidad (</w:t>
      </w:r>
      <w:r w:rsidRPr="004569BE">
        <w:rPr>
          <w:rFonts w:ascii="Helvetica-Oblique" w:hAnsi="Helvetica-Oblique" w:cs="Helvetica-Oblique"/>
          <w:i/>
          <w:iCs/>
          <w:color w:val="000000"/>
        </w:rPr>
        <w:t>eudaimonia</w:t>
      </w:r>
      <w:r w:rsidRPr="004569BE">
        <w:rPr>
          <w:rFonts w:ascii="Helvetica" w:hAnsi="Helvetica" w:cs="Helvetica"/>
          <w:color w:val="000000"/>
        </w:rPr>
        <w:t>) –que se constituiría como un fin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en sí misma, y nunca como un medio para alcanzar otro fin. Esta felicidad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requiere ser alcanzada única y exclusivamente a través de la actualización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del ser potencial por la práctica de la virtud. Presenciamos entonces, una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relación teleológica entre la ética y la vida humana, porque en tanto los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 w:rsidRPr="004569BE">
        <w:rPr>
          <w:rFonts w:ascii="Helvetica" w:hAnsi="Helvetica" w:cs="Helvetica"/>
          <w:color w:val="000000"/>
        </w:rPr>
        <w:t xml:space="preserve">hombres aspiran a realizar su plena potencialidad –la felicidad, éste </w:t>
      </w:r>
      <w:r w:rsidRPr="004569BE">
        <w:rPr>
          <w:rFonts w:ascii="Helvetica-Oblique" w:hAnsi="Helvetica-Oblique" w:cs="Helvetica-Oblique"/>
          <w:i/>
          <w:iCs/>
          <w:color w:val="000000"/>
        </w:rPr>
        <w:t>télos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 sólo alcanzable a través de la práctica sostenida y sistemática de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virtudes.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5 </w:t>
      </w:r>
      <w:r w:rsidRPr="004569BE">
        <w:rPr>
          <w:rFonts w:ascii="Helvetica" w:hAnsi="Helvetica" w:cs="Helvetica"/>
          <w:color w:val="000000"/>
          <w:sz w:val="20"/>
          <w:szCs w:val="20"/>
        </w:rPr>
        <w:t>Op. Cit. P. 32.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6 </w:t>
      </w:r>
      <w:r w:rsidRPr="004569BE">
        <w:rPr>
          <w:rFonts w:ascii="Helvetica" w:hAnsi="Helvetica" w:cs="Helvetica"/>
          <w:color w:val="000000"/>
          <w:sz w:val="20"/>
          <w:szCs w:val="20"/>
        </w:rPr>
        <w:t>Movimiento que, como veremos posteriormente, se constituirá también como una clave del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 xml:space="preserve">concepto de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physis </w:t>
      </w:r>
      <w:r w:rsidRPr="004569BE">
        <w:rPr>
          <w:rFonts w:ascii="Helvetica" w:hAnsi="Helvetica" w:cs="Helvetica"/>
          <w:color w:val="000000"/>
          <w:sz w:val="20"/>
          <w:szCs w:val="20"/>
        </w:rPr>
        <w:t>o naturaleza.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Pr="004569BE">
        <w:rPr>
          <w:rFonts w:ascii="Helvetica" w:hAnsi="Helvetica" w:cs="Helvetica"/>
          <w:color w:val="000000"/>
          <w:sz w:val="24"/>
          <w:szCs w:val="24"/>
        </w:rPr>
        <w:t>9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Por su parte, la ética deontológica kantiana habla de “lo correcto” 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“lo incorrecto”. Acá la ética no trata de “lo bueno” o “lo malo” como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contenidos morales, sino que se interesa en que lo correcto se ajuste 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una ley. Y esta concepción ya no permite pensar la ética en términos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metafísicos –pues no debemos olvidar que para Kant la metafísica está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lejos de llevar sus fundamentos a cimientos firmes, al modo de las ciencias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exactas.</w:t>
      </w:r>
      <w:r w:rsidRPr="004569BE">
        <w:rPr>
          <w:rFonts w:ascii="Helvetica" w:hAnsi="Helvetica" w:cs="Helvetica"/>
          <w:color w:val="000000"/>
          <w:sz w:val="13"/>
          <w:szCs w:val="13"/>
        </w:rPr>
        <w:t xml:space="preserve">7 </w:t>
      </w:r>
      <w:r w:rsidRPr="004569BE">
        <w:rPr>
          <w:rFonts w:ascii="Helvetica" w:hAnsi="Helvetica" w:cs="Helvetica"/>
          <w:color w:val="000000"/>
        </w:rPr>
        <w:t>Por el contrario, su tarea consiste en demostrar qué fundamento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tiene la ética, el que ya no es metafísico sino racional o a priori. No hay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nada en el mundo ni fuera de él que pueda llamarse “bueno” salvo un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elemento clave en la determinación del carácter a priori de la ética: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voluntad humana, definida por el autor como: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“la facultad de determinarse uno a sí mismo a obrar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conforme a la representación de ciertas leyes”.</w:t>
      </w:r>
      <w:r w:rsidRPr="004569BE">
        <w:rPr>
          <w:rFonts w:ascii="Helvetica" w:hAnsi="Helvetica" w:cs="Helvetica"/>
          <w:color w:val="000000"/>
          <w:sz w:val="12"/>
          <w:szCs w:val="12"/>
        </w:rPr>
        <w:t>8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Por esta capacidad los hombres, a diferencia del resto de seres en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el mundo, pueden determinarse ante la presentación de principios, 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decir, someterse a las leyes impuestas por su propia voluntad. Y dicha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autonomía volitiva requiere de la libertad pues ella permite 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“autogobierno” y la determinación de un sistema propio, acorde a los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principios y valores de cada uno. De este modo, la voluntad humana 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autónoma porque no está determinada desde fuera, sino que lo está por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leyes (o principios, o máximas) que ella misma se da.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 embargo, debido a que el hombre no es un ser puramente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racional, sino también sensible, en el hecho su voluntad se determina por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principios subjetivos o máximas que deben adecuarse a la ley moral 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principio objetivo. Lo correcto, entonces, sería la adecuación de la máxima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individual a la ley racional. Pero, ¿cuál es esa ley? Es el llamado imperativo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7 </w:t>
      </w:r>
      <w:r w:rsidRPr="004569BE">
        <w:rPr>
          <w:rFonts w:ascii="Helvetica" w:hAnsi="Helvetica" w:cs="Helvetica"/>
          <w:color w:val="000000"/>
          <w:sz w:val="20"/>
          <w:szCs w:val="20"/>
        </w:rPr>
        <w:t>Cabe destacar que para Kant, la metafísica permanece en un “andar a tientas” frente a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>ciencias exactas, por la limitada razón humana que sólo puede acceder al conocimiento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>fenoménico. Y la ética –como estudio de la acción humana—pertenece a este ámbito.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8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Kant, I.: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“Fundamentación de la Metafísica de las Costumbres”</w:t>
      </w:r>
      <w:r w:rsidRPr="004569BE">
        <w:rPr>
          <w:rFonts w:ascii="Helvetica" w:hAnsi="Helvetica" w:cs="Helvetica"/>
          <w:color w:val="000000"/>
          <w:sz w:val="20"/>
          <w:szCs w:val="20"/>
        </w:rPr>
        <w:t>. Madrid. 1984. P. 101.</w:t>
      </w:r>
      <w:r w:rsidR="00CD2F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Pr="004569BE">
        <w:rPr>
          <w:rFonts w:ascii="Helvetica" w:hAnsi="Helvetica" w:cs="Helvetica"/>
          <w:color w:val="000000"/>
          <w:sz w:val="24"/>
          <w:szCs w:val="24"/>
        </w:rPr>
        <w:t>10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categórico, que tiene validez universal para todo ser racional porque es un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principio racional a priori.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Dicho imperativo categórico tendría la siguiente fórmula: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“obra sólo según aquella máxima que puedas querer que se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convierta, al mismo tiempo, en ley universal”.</w:t>
      </w:r>
      <w:r w:rsidRPr="004569BE">
        <w:rPr>
          <w:rFonts w:ascii="Helvetica" w:hAnsi="Helvetica" w:cs="Helvetica"/>
          <w:color w:val="000000"/>
          <w:sz w:val="12"/>
          <w:szCs w:val="12"/>
        </w:rPr>
        <w:t>9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Esta ley representa un criterio que permite discernir cuáles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máximas son morales y cuáles no. Y sólo son morales las máximas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universalizables. De este modo “lo correcto” o “lo justo” es aquello donde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se adecua la máxima a la ley. La adecuación, entonces, representaría 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deber y ella debe ser cumplida por mero respeto a la ley, vale decir, sin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considerar las consecuencias que pueda traer ella. Por ello esta ética 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deontológica, pues enfatiza el deber de cumplir la ley sin considerar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consecuencias de este acto –no es, por lo tanto teleológica, ni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consecuencialista ni finalista. Y por ello también es formalista: porque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define unos lineamientos generales –con la autonomía y la libertad como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requisitos del imperativo categórico— para dar individualmente contenido 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ética.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felicidad para Kant no representa un fundamento para la moral: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no se pueden justificar las máximas diciendo que ellas son morales porque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conducen a la felicidad; porque si bien todos aspiramos a ésta, 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contenido que cada cual le da es diferente. Y de esas diferencias entre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particulares no pueden emerger máximas universales. Siendo entonces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que lo universal es lo que marca la moral, la felicidad quedaría excluida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esfera moral.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9 </w:t>
      </w:r>
      <w:r w:rsidRPr="004569BE">
        <w:rPr>
          <w:rFonts w:ascii="Helvetica" w:hAnsi="Helvetica" w:cs="Helvetica"/>
          <w:color w:val="000000"/>
          <w:sz w:val="20"/>
          <w:szCs w:val="20"/>
        </w:rPr>
        <w:t>Op. Cit. P. 104.</w:t>
      </w:r>
      <w:r w:rsidR="00CD2F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  <w:t xml:space="preserve"> </w:t>
      </w:r>
      <w:r w:rsidRPr="004569BE">
        <w:rPr>
          <w:rFonts w:ascii="Helvetica" w:hAnsi="Helvetica" w:cs="Helvetica"/>
          <w:color w:val="000000"/>
          <w:sz w:val="24"/>
          <w:szCs w:val="24"/>
        </w:rPr>
        <w:t>11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Hablando en términos históricos, la ética teleológica aristotélica se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mantiene vigente en la era cristiana y la edad media. Pero en el siglo XVIII,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 el proyecto ético ilustrado, la perspectiva teleológica es opacada por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deontológica, ya que mientras la primera es tributaria de una metafísica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(pues supone una determinada forma de entender el Ser—como potencia y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acto, constituido por forma y materia—) define lo bueno desde esta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concepción metafísica del Ser. Pero para Kant, el Ser es incognoscible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pues no se sitúa dentro de las categorías de espacio y tiempo (únicas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coordenadas que determinan lo cognoscible por la razón humana); por lo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tanto no se podría definir lo bueno en función de él y es desde acá que se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plantea la necesidad de buscar una base racionalmente fundamentada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para la ética.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En la ética contemporánea, la tendencia dominante es reunir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tradición teleológica aristotélica a la deontología kantiana, toda vez que: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“en la realidad los hombres no están dispuestos a renunciar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al cálculo racional tendente a la felicidad, ni tampoco 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hacer dejación de una autonomía tan viva en la conciencia.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Por ello, las éticas que tratan de conjugar nuevamente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ambos factores –felicidad y autonomía— merecen una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atención preferente.”</w:t>
      </w:r>
      <w:r w:rsidRPr="004569BE">
        <w:rPr>
          <w:rFonts w:ascii="Helvetica" w:hAnsi="Helvetica" w:cs="Helvetica"/>
          <w:color w:val="000000"/>
          <w:sz w:val="12"/>
          <w:szCs w:val="12"/>
        </w:rPr>
        <w:t>10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Teleología y deontología son dos elementos complementarios,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tanto en la historia de las ideas filosóficas como en el razonamiento moral,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y la ética de la responsabilidad está cobrando gran importancia dentro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un escenario en que el desarrollo científico y técnico ostenta más poder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manipulación de la vida y el medio ambiente; al extremo que Jürgen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Habermas (1929-) y Karl Otto Apel (1922-)—representantes de la ética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discursiva y continuadores de la deontología kantiana—plantean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necesidad de incluir en esa ética deontológica consideraciones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teleología y de responsabilidad.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10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Cortina, A.: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“Razón comunicativa y responsabilidad solidaria”</w:t>
      </w:r>
      <w:r w:rsidRPr="004569BE">
        <w:rPr>
          <w:rFonts w:ascii="Helvetica" w:hAnsi="Helvetica" w:cs="Helvetica"/>
          <w:color w:val="000000"/>
          <w:sz w:val="20"/>
          <w:szCs w:val="20"/>
        </w:rPr>
        <w:t>. Salamanca. 1988. P. 164.</w:t>
      </w:r>
      <w:r w:rsidR="00CD2F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Pr="004569BE">
        <w:rPr>
          <w:rFonts w:ascii="Helvetica" w:hAnsi="Helvetica" w:cs="Helvetica"/>
          <w:color w:val="000000"/>
          <w:sz w:val="24"/>
          <w:szCs w:val="24"/>
        </w:rPr>
        <w:t>12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D2F64" w:rsidRPr="004569BE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El objetivo de esta ética discursiva es fundamentar una ética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racionalmente acorde a las actuales necesidades del mundo, cuyo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desarrollo científico y técnico amenaza la sobrevivencia del planeta entero.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Así, la ética discursiva se hace necesaria para repensar el mundo desde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nuevos horizontes de solidaridad para con los otros, donde: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“llegar a una fundamentación filosófica última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(</w:t>
      </w:r>
      <w:r w:rsidRPr="004569BE"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>philosophischen Letzbegründung</w:t>
      </w:r>
      <w:r w:rsidRPr="004569BE">
        <w:rPr>
          <w:rFonts w:ascii="Helvetica" w:hAnsi="Helvetica" w:cs="Helvetica"/>
          <w:color w:val="000000"/>
          <w:sz w:val="21"/>
          <w:szCs w:val="21"/>
        </w:rPr>
        <w:t>) de los principios morales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de una ética de la responsabilidad solidaria podría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garantizarle a la humanidad presente y futura una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supervivencia auténticamente humana.”</w:t>
      </w:r>
      <w:r w:rsidRPr="004569BE">
        <w:rPr>
          <w:rFonts w:ascii="Helvetica" w:hAnsi="Helvetica" w:cs="Helvetica"/>
          <w:color w:val="000000"/>
          <w:sz w:val="12"/>
          <w:szCs w:val="12"/>
        </w:rPr>
        <w:t>11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este modo, la ética discursiva se entronca en el pluralismo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valorativo de nuestras sociedades y busca la fundamentación o validación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racional de las diferentes opciones morales de los hombres; no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fomentando el relativismo valórico sino buscando una fundamentación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racional que reúna esta pluralidad de discursos bajo una argumentación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consensuada, intersubjetiva, responsable y solidaria. En palabras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Cortina: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“Mientras el sentido último de nuestros discursos y nuestras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acciones descanse en una razón comunicativa, y no sólo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calculadora, es necesario hablar de un modo de ser más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 xml:space="preserve">humano que otros: el </w:t>
      </w:r>
      <w:r w:rsidRPr="004569BE"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 xml:space="preserve">ethos </w:t>
      </w:r>
      <w:r w:rsidRPr="004569BE">
        <w:rPr>
          <w:rFonts w:ascii="Helvetica" w:hAnsi="Helvetica" w:cs="Helvetica"/>
          <w:color w:val="000000"/>
          <w:sz w:val="21"/>
          <w:szCs w:val="21"/>
        </w:rPr>
        <w:t>responsable y solidario.”</w:t>
      </w:r>
      <w:r w:rsidRPr="004569BE">
        <w:rPr>
          <w:rFonts w:ascii="Helvetica" w:hAnsi="Helvetica" w:cs="Helvetica"/>
          <w:color w:val="000000"/>
          <w:sz w:val="12"/>
          <w:szCs w:val="12"/>
        </w:rPr>
        <w:t>12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Para K. O. Apel, la configuración de su ética del discurso encuentra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bases en el formalismo kantiano y la dimensión pragmática del lenguaje,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modo tal que propone una ética que pretende superar el solipsismo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metódico de la filosofía –“característico de la filosofía que se extiende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desde Descartes a Husserl”</w:t>
      </w:r>
      <w:r w:rsidRPr="004569BE">
        <w:rPr>
          <w:rFonts w:ascii="Helvetica" w:hAnsi="Helvetica" w:cs="Helvetica"/>
          <w:color w:val="000000"/>
          <w:sz w:val="13"/>
          <w:szCs w:val="13"/>
        </w:rPr>
        <w:t>13</w:t>
      </w:r>
      <w:r w:rsidRPr="004569BE">
        <w:rPr>
          <w:rFonts w:ascii="Helvetica" w:hAnsi="Helvetica" w:cs="Helvetica"/>
          <w:color w:val="000000"/>
        </w:rPr>
        <w:t>— y de fundamentar racional y objetivamente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los contenidos de la valoración ética subjetiva, es decir, dotarle de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11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Cfr. Villarroel, R. en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“Bioética. Fundamentos y dimensión práctica”</w:t>
      </w:r>
      <w:r w:rsidRPr="004569BE">
        <w:rPr>
          <w:rFonts w:ascii="Helvetica" w:hAnsi="Helvetica" w:cs="Helvetica"/>
          <w:color w:val="000000"/>
          <w:sz w:val="20"/>
          <w:szCs w:val="20"/>
        </w:rPr>
        <w:t>. Santiago. 2004. P. 86.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12 </w:t>
      </w:r>
      <w:r w:rsidRPr="004569BE">
        <w:rPr>
          <w:rFonts w:ascii="Helvetica" w:hAnsi="Helvetica" w:cs="Helvetica"/>
          <w:color w:val="000000"/>
          <w:sz w:val="20"/>
          <w:szCs w:val="20"/>
        </w:rPr>
        <w:t>Cortina, A.: Op. Cit. P. 12.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13 </w:t>
      </w:r>
      <w:r w:rsidRPr="004569BE">
        <w:rPr>
          <w:rFonts w:ascii="Helvetica" w:hAnsi="Helvetica" w:cs="Helvetica"/>
          <w:color w:val="000000"/>
          <w:sz w:val="20"/>
          <w:szCs w:val="20"/>
        </w:rPr>
        <w:t>Cfr. Villarroel, R. Op. Cit. P. 89.</w:t>
      </w:r>
      <w:r w:rsidR="00CD2F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Pr="004569BE">
        <w:rPr>
          <w:rFonts w:ascii="Helvetica" w:hAnsi="Helvetica" w:cs="Helvetica"/>
          <w:color w:val="000000"/>
          <w:sz w:val="24"/>
          <w:szCs w:val="24"/>
        </w:rPr>
        <w:t>13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objetividad en función de la intersubjetividad valórica. La ética discursiva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proporcionará unos fundamentos procedimentales o formalistas, y con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Habermas: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“no proporciona orientaciones de contenido, sino solamente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un procedimiento lleno de presupuestos que debe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garantizar la imparcialidad en la formación del juicio. 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discurso práctico es un procedimiento no para la producción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de normas justificadas, sino para la comprobación de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validez de las normas postuladas de modo hipotético.”</w:t>
      </w:r>
      <w:r w:rsidRPr="004569BE">
        <w:rPr>
          <w:rFonts w:ascii="Helvetica" w:hAnsi="Helvetica" w:cs="Helvetica"/>
          <w:color w:val="000000"/>
          <w:sz w:val="12"/>
          <w:szCs w:val="12"/>
        </w:rPr>
        <w:t>14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Dichas normas procedimentales garantizan la igualdad de todos los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participantes del discurso en cuanto representantes de la pluralidad ética,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apelando también, a su propia responsabilidad en la consecución del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consenso en la comunidad de comunicación. Esta comunidad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comunicación no se limita a unos interlocutores actuales y presentes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ahora, en el espacio y en el tiempo, sino que es ilimitada en cuanto abierta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universalmente a todo interlocutor posible o imaginable. De esta manera,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cuando se logra explicitar la norma básica o principio procedimental (según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Apel, la “parte A” de su ética) ésta sirve para legitimar las normas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situacionales concretas (“parte B”, complementaria de A). Esta parte B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debe ser concebida como una ética de la responsabilidad, pues intenta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preservar el consenso intersubjetivo de aquellos intereses particulares que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quisieran prevalecer por sobre el consenso de la comunidad de hablantes.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este modo, A y B están en tensión pues B requiere una actuación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responsabilidad que haga prevalecer el consenso por sobre los intereses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particulares de los interlocutores, en palabras de Apel: “una ética que se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hace responsable de las consecuencias.”</w:t>
      </w:r>
      <w:r w:rsidRPr="004569BE">
        <w:rPr>
          <w:rFonts w:ascii="Helvetica" w:hAnsi="Helvetica" w:cs="Helvetica"/>
          <w:color w:val="000000"/>
          <w:sz w:val="13"/>
          <w:szCs w:val="13"/>
        </w:rPr>
        <w:t>15</w:t>
      </w:r>
      <w:r w:rsidRPr="004569BE">
        <w:rPr>
          <w:rFonts w:ascii="Helvetica" w:hAnsi="Helvetica" w:cs="Helvetica"/>
          <w:color w:val="000000"/>
        </w:rPr>
        <w:t>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“En el nivel de la ética consecuencialista de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4569BE">
        <w:rPr>
          <w:rFonts w:ascii="Helvetica" w:hAnsi="Helvetica" w:cs="Helvetica"/>
          <w:color w:val="000000"/>
          <w:sz w:val="21"/>
          <w:szCs w:val="21"/>
        </w:rPr>
        <w:t>responsabilidad ya no es correcto partir sin más –con Kant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14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Habermas, J.: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“Conciencia Moral y Acción Comunicativa”</w:t>
      </w:r>
      <w:r w:rsidRPr="004569BE">
        <w:rPr>
          <w:rFonts w:ascii="Helvetica" w:hAnsi="Helvetica" w:cs="Helvetica"/>
          <w:color w:val="000000"/>
          <w:sz w:val="20"/>
          <w:szCs w:val="20"/>
        </w:rPr>
        <w:t>. Barcelona. 1998. P. 143.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 w:rsidRPr="004569BE">
        <w:rPr>
          <w:rFonts w:ascii="Helvetica" w:hAnsi="Helvetica" w:cs="Helvetica"/>
          <w:color w:val="000000"/>
          <w:sz w:val="12"/>
          <w:szCs w:val="12"/>
        </w:rPr>
        <w:t xml:space="preserve">15 </w:t>
      </w:r>
      <w:r w:rsidRPr="004569BE">
        <w:rPr>
          <w:rFonts w:ascii="Helvetica" w:hAnsi="Helvetica" w:cs="Helvetica"/>
          <w:color w:val="000000"/>
          <w:sz w:val="20"/>
          <w:szCs w:val="20"/>
        </w:rPr>
        <w:t xml:space="preserve">Apel, K.O; epílogo de Cortina, A.: </w:t>
      </w:r>
      <w:r w:rsidRPr="004569BE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“Razón Comunicativa y Responsabilidad Solidaria”.</w:t>
      </w:r>
    </w:p>
    <w:p w:rsid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569BE">
        <w:rPr>
          <w:rFonts w:ascii="Helvetica" w:hAnsi="Helvetica" w:cs="Helvetica"/>
          <w:color w:val="000000"/>
          <w:sz w:val="20"/>
          <w:szCs w:val="20"/>
        </w:rPr>
        <w:t>Salamanca. 1988. P. 246.</w:t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="00CD2F64">
        <w:rPr>
          <w:rFonts w:ascii="Helvetica" w:hAnsi="Helvetica" w:cs="Helvetica"/>
          <w:color w:val="000000"/>
          <w:sz w:val="20"/>
          <w:szCs w:val="20"/>
        </w:rPr>
        <w:tab/>
      </w:r>
      <w:r w:rsidRPr="004569BE">
        <w:rPr>
          <w:rFonts w:ascii="Helvetica" w:hAnsi="Helvetica" w:cs="Helvetica"/>
          <w:color w:val="000000"/>
          <w:sz w:val="24"/>
          <w:szCs w:val="24"/>
        </w:rPr>
        <w:t>14</w:t>
      </w:r>
    </w:p>
    <w:p w:rsidR="00CD2F64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569BE" w:rsidRDefault="004569BE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4569BE">
        <w:rPr>
          <w:rFonts w:ascii="Helvetica-Bold" w:hAnsi="Helvetica-Bold" w:cs="Helvetica-Bold"/>
          <w:b/>
          <w:bCs/>
          <w:color w:val="000000"/>
          <w:sz w:val="28"/>
          <w:szCs w:val="28"/>
        </w:rPr>
        <w:t>Bibliografía</w:t>
      </w:r>
    </w:p>
    <w:p w:rsidR="00CD2F64" w:rsidRPr="004569BE" w:rsidRDefault="00CD2F64" w:rsidP="004569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AQUINO de, Santo Tomás: “Summa Theologica”. Encyclopaedia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Británica, Chicago, 1952.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ARAOS, Jaime: “Ética de las Virtudes”. En ESCRÍBAR, A., PÉREZ,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M. Y VILLARROEL, R. (Eds.): “Bioética. Fundamentos y dimensión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práctica”. Ed. Mediterráneo, Santiago de Chile, 2004.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ARISTÓTELES: “Ética a Nicómaco”. Ed. bilingue traducida por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María Araujo y Julián Marías. Ed. Centro de Estudios Constitucionales,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Madrid, 1994.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BENTHAM, Jeremy: “The principles of Morals and Legislation”.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Prometheus Books, New York, 1988.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CAVALIERI, Paola y SINGER, Peter (Eds.): “El Proyecto “Gran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Simio”. La igualdad más allá de la humanidad”. Ed. Trotta, Madrid, 1998.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CORTINA, Adela: “Razón Comunicativa y Responsabilidad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Solidaria”. Ed. Sígueme, Salamanca, 1988.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DESCARTES, René: “Discurso del Método”. 17ª Edición. Ed.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Losada, Buenos Aires, 1994.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ESCRÍBAR, W. Ana: “Ética Deontológica: Immanuel Kant”. En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ESCRIBAR, A., PÉREZ, M. Y VILLARROEL, R. (Eds.): “Bioética.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Fundamentos y dimensión práctica”. Ed. Mediterráneo, Santiago de Chile,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2004.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FEINBERG, Joel: “The Nature and Value of Rights”. En “Rights,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Justice and the Bounds of Liberty: Essays in Social Philosophy”. 143-58.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Princeton, Princeton University Press, 1980.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FERRATER, José: “Diccionario de Filosofía”. Tomos I, II, III y IV.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Ed. Ariel, Barcelona, 1999.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GAFO, Javier (Edit.): “Ética y Ecología”. Ed. Universidad Pontificia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Comillas, Madrid, 1991.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GAFO, Javier: “Diez palabras claves en Bioética”. 5ª Edición. Ed.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Verbo Divino, Navarra, 2000.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GODLOVITCH, Stanley, ROSLIND &amp; HARRIS, John (eds.):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“Animals, Men and Morals. An Enquiry into the maltreatment of nonhumans.”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Ed. Victor Gollancz, Londres, 1971.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GONZÁLEZ, Juliana: “El Ethos, Destino del Hombre”. Ed. Fondo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Cultura Económica, México D.F, 1996.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GÓMEZ-HERAS, José Mª (Coord.): “Ética del Medio Ambiente.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Problema, perspectivas, historia”. Ed. Tecnos, Madrid, 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GRACIA, Diego: “Ética de los confines de la Vida”. Tomos I, II, III y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IV de “Ética y Vida: Estudios de Bioética”. Ed. El Búho, Santa Fé, Bogotá,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1998.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HABERMAS, Jürgen: “Die Herausforderung der ökologischen Ethik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für Konzeption”. En “Erläuterungen zur Diskursethik”. Ed. Suhrkamp,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Frankfurt, 1991.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HABERMAS, Jürgen: “Conciencia Moral y Acción Comunicativa”.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Ed. Península, Barcelona, 1998.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HABERMAS, Jürgen: “El futuro de la naturaleza humana: ¿hacia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una eugenesia liberal?”. Ed. Paidós, Barcelona, 2002.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HEIDEGGER, Martin: “Serenidad”. Ed. Serbal, Barcelona, 1989.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HEIDEGGER, Martin: “La Pregunta por la Técnica”. En “Tecnología,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Ciencia, Naturaleza y Sociedad”. ANTHROPOS, Revista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Documentación Científica de la Cultura. Col. 14: Suplementos. Textos de la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historia social del pensamiento. Ed. Anthropos, Barcelona, 1990.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HEIDEGGER, Martin: “La Proposición del Fundamento”. Ed. Serbal,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Barcelona, 1991.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HURAULT, Bernardo: “Biblia Latinoamericana”. Ed. Verbo Divino,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Navarra, 1980.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JONAS, Hans: “El Principio de Responsabilidad. Ensayo de una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ética para la civilización tecnológica”. Ed. Herder, Barcelona, 1995.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JONAS, Hans: “Técnica, Medicina y Ética. La práctica del Principio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Responsabilidad”. Ed. Paidós, Barcelona, 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KANT, Immannuel: “Fundamentación de la Metafísica de las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Costumbres”. Ed. Ariel, Barcelona, 1999. (Ed. Bilingue).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LARA S., Francisco: “Los Animales y la Ética”. En: “Introducción 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Ecología Política”. GARRIDO, F. (comp.) Ed. Comares, Granada, 1993.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LOCKE, John: “Ensayo sobre el entendimiento humano”. Ed. Fondo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de Cultura Económica, Santa Fé de Bogotá, 1994.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MILL, John Stuart: “El Utilitarismo”. Ed. Aguilar, Buenos Aires,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1974.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PLATTS, Mark (Comp.): “Dilemas Éticos”. Ed. Fondo Cultura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Económica, México, D.F, 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REGAN, Tom: “The Case for Animal Rights”. California University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Press, 1985.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RODRÍGUEZ, Leonardo: “Una ética para la civilización tecnológica: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la propuesta de Hans Jonas”. En: GÓMEZ-HERAS, J. (comp.): “Ética del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Medio Ambiente. Problema, perspectivas, historia”. Ed. Tecnos, Madrid,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RYDER, Richard: “Animal Welfare and the Environment. An RSPCA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book”. Ed. Duckworth, Londres, 1992.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SAPONTZIS, Steve F.: “Morals, Reason and Animal Rights”.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Temple University Press, Philadelphia, 1987.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SINGER, Peter: “Ética Práctica”. Ed. Ariel, Barcelona, 1984.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SINGER, Peter: “Liberación Animal. Una nueva ética en nuestro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trato hacia los animales”. 1ª Edición: Ed. Cuzamil, México, 1985.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SINGER, Peter: “Repensar la Vida y la Muerte. El derrumbe de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nuestra ética tradicional”. Ed. Paidós, Barcelona, 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SINGER, Peter: “Liberación Animal. Una nueva ética en nuestro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trato hacia los animales”. 2ª Edición: Ed. Trotta, Madrid, 1999.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SINGER, Peter (Comp.): “Compendio de Ética”. Alianza Editorial,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Madrid, 2000.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TAYLOR, William: “Respect for Nature: A Theory of Environmental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Ethics”. Princeton University Press, 1986.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VARELA, Francisco J. y HAYWARD, Jeremy W. (Eds.): “Un Puente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para dos Miradas”. Ed. Dolmen, Santiago de Chile, 1997.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VELAYOS, Carmen: “La dimensión moral del ambiente natural: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¿Necesitamos una nueva ética?”. Ed. Comares, Granada, 1996.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VILLARROEL, Raúl: “Bioética y medioambiente”. En ESCRIBAR,</w:t>
      </w:r>
    </w:p>
    <w:p w:rsidR="004569BE" w:rsidRPr="004569BE" w:rsidRDefault="004569BE" w:rsidP="004569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569BE">
        <w:rPr>
          <w:rFonts w:ascii="Helvetica" w:hAnsi="Helvetica" w:cs="Helvetica"/>
          <w:color w:val="000000"/>
        </w:rPr>
        <w:t>A., PÉREZ, M. Y VILLARROEL, R. (Eds.): “Bioética. Fundamentos y</w:t>
      </w:r>
    </w:p>
    <w:p w:rsidR="00BA0FBC" w:rsidRPr="004569BE" w:rsidRDefault="004569BE" w:rsidP="004569BE">
      <w:r w:rsidRPr="004569BE">
        <w:rPr>
          <w:rFonts w:ascii="Helvetica" w:hAnsi="Helvetica" w:cs="Helvetica"/>
          <w:color w:val="000000"/>
        </w:rPr>
        <w:t>dimensión práctica”. Ed. Mediterráneo, Santiago de Chile, 2004.</w:t>
      </w:r>
    </w:p>
    <w:sectPr w:rsidR="00BA0FBC" w:rsidRPr="004569BE" w:rsidSect="00CD2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87272" w:rsidRDefault="00B87272" w:rsidP="00B87272">
      <w:pPr>
        <w:spacing w:after="0" w:line="240" w:lineRule="auto"/>
      </w:pPr>
      <w:r>
        <w:separator/>
      </w:r>
    </w:p>
  </w:endnote>
  <w:endnote w:type="continuationSeparator" w:id="1">
    <w:p w:rsidR="00B87272" w:rsidRDefault="00B87272" w:rsidP="00B8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B87272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B87272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B8727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87272" w:rsidRDefault="00B87272" w:rsidP="00B87272">
      <w:pPr>
        <w:spacing w:after="0" w:line="240" w:lineRule="auto"/>
      </w:pPr>
      <w:r>
        <w:separator/>
      </w:r>
    </w:p>
  </w:footnote>
  <w:footnote w:type="continuationSeparator" w:id="1">
    <w:p w:rsidR="00B87272" w:rsidRDefault="00B87272" w:rsidP="00B8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CF6E2F">
    <w:pPr>
      <w:pStyle w:val="Encabezado"/>
    </w:pPr>
    <w:r w:rsidRPr="00CF6E2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0813" o:spid="_x0000_s2051" type="#_x0000_t136" style="position:absolute;margin-left:0;margin-top:0;width:582.85pt;height:116.5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JEMPLO de TESIS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CF6E2F">
    <w:pPr>
      <w:pStyle w:val="Encabezado"/>
    </w:pPr>
    <w:r w:rsidRPr="00CF6E2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0814" o:spid="_x0000_s2052" type="#_x0000_t136" style="position:absolute;margin-left:0;margin-top:0;width:582.85pt;height:116.5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JEMPLO de TESIS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7272" w:rsidRDefault="00CF6E2F">
    <w:pPr>
      <w:pStyle w:val="Encabezado"/>
    </w:pPr>
    <w:r w:rsidRPr="00CF6E2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0812" o:spid="_x0000_s2050" type="#_x0000_t136" style="position:absolute;margin-left:0;margin-top:0;width:582.85pt;height:116.55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JEMPLO de TES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69BE"/>
    <w:rsid w:val="004569BE"/>
    <w:rsid w:val="00A317E4"/>
    <w:rsid w:val="00B87272"/>
    <w:rsid w:val="00BA0FBC"/>
    <w:rsid w:val="00CD2F64"/>
    <w:rsid w:val="00CF6E2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B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7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272"/>
  </w:style>
  <w:style w:type="paragraph" w:styleId="Piedepgina">
    <w:name w:val="footer"/>
    <w:basedOn w:val="Normal"/>
    <w:link w:val="PiedepginaCar"/>
    <w:uiPriority w:val="99"/>
    <w:semiHidden/>
    <w:unhideWhenUsed/>
    <w:rsid w:val="00B87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header" Target="header2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0" Type="http://schemas.openxmlformats.org/officeDocument/2006/relationships/header" Target="header3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4321</Words>
  <Characters>24633</Characters>
  <Application>Microsoft Word 12.0.0</Application>
  <DocSecurity>0</DocSecurity>
  <Lines>205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Lizy Duran</cp:lastModifiedBy>
  <cp:revision>2</cp:revision>
  <dcterms:created xsi:type="dcterms:W3CDTF">2011-11-05T00:43:00Z</dcterms:created>
  <dcterms:modified xsi:type="dcterms:W3CDTF">2011-11-05T00:43:00Z</dcterms:modified>
</cp:coreProperties>
</file>